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836A1F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D167BA" w:rsidRDefault="00D167BA" w:rsidP="00D167BA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D81572">
        <w:rPr>
          <w:rFonts w:ascii="Arial" w:hAnsi="Arial" w:cs="Arial"/>
        </w:rPr>
        <w:t>II/523 Jihlava – most ev. č. 523-000a, PD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bookmarkStart w:id="0" w:name="_GoBack"/>
      <w:bookmarkEnd w:id="0"/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401D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36A1F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167BA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48B1AC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D167B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D167B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37</cp:revision>
  <cp:lastPrinted>2018-03-19T09:27:00Z</cp:lastPrinted>
  <dcterms:created xsi:type="dcterms:W3CDTF">2016-12-06T10:35:00Z</dcterms:created>
  <dcterms:modified xsi:type="dcterms:W3CDTF">2025-01-07T06:46:00Z</dcterms:modified>
</cp:coreProperties>
</file>